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lang w:val="en-US" w:eastAsia="zh-CN"/>
        </w:rPr>
        <w:t>2023年中共海口市委党校部门</w:t>
      </w:r>
      <w:r>
        <w:rPr>
          <w:rFonts w:hint="eastAsia"/>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b/>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中共海口市委党校</w:t>
      </w:r>
      <w:r>
        <w:rPr>
          <w:rFonts w:hint="eastAsia" w:ascii="黑体" w:hAnsi="黑体" w:eastAsia="黑体"/>
          <w:b/>
          <w:bCs/>
          <w:sz w:val="32"/>
          <w:szCs w:val="32"/>
        </w:rPr>
        <w:t>概况</w:t>
      </w:r>
    </w:p>
    <w:p>
      <w:pPr>
        <w:pStyle w:val="6"/>
        <w:numPr>
          <w:ilvl w:val="0"/>
          <w:numId w:val="2"/>
        </w:numPr>
        <w:ind w:firstLineChars="0"/>
        <w:jc w:val="left"/>
        <w:rPr>
          <w:rFonts w:ascii="黑体" w:hAnsi="黑体" w:eastAsia="黑体"/>
          <w:b/>
          <w:bCs/>
          <w:sz w:val="32"/>
          <w:szCs w:val="32"/>
        </w:rPr>
      </w:pPr>
      <w:r>
        <w:rPr>
          <w:rFonts w:hint="eastAsia" w:ascii="黑体" w:hAnsi="黑体" w:eastAsia="黑体"/>
          <w:b/>
          <w:bCs/>
          <w:sz w:val="32"/>
          <w:szCs w:val="32"/>
        </w:rPr>
        <w:t>主要职能</w:t>
      </w:r>
    </w:p>
    <w:p>
      <w:pPr>
        <w:pStyle w:val="6"/>
        <w:numPr>
          <w:ilvl w:val="0"/>
          <w:numId w:val="2"/>
        </w:numPr>
        <w:ind w:firstLineChars="0"/>
        <w:jc w:val="left"/>
        <w:rPr>
          <w:rFonts w:ascii="黑体" w:hAnsi="黑体" w:eastAsia="黑体"/>
          <w:b/>
          <w:bCs/>
          <w:sz w:val="32"/>
          <w:szCs w:val="32"/>
        </w:rPr>
      </w:pPr>
      <w:r>
        <w:rPr>
          <w:rFonts w:hint="eastAsia" w:ascii="黑体" w:hAnsi="黑体" w:eastAsia="黑体"/>
          <w:b/>
          <w:bCs/>
          <w:sz w:val="32"/>
          <w:szCs w:val="32"/>
          <w:lang w:eastAsia="zh-CN"/>
        </w:rPr>
        <w:t>部门</w:t>
      </w:r>
      <w:r>
        <w:rPr>
          <w:rFonts w:hint="eastAsia" w:ascii="黑体" w:hAnsi="黑体" w:eastAsia="黑体"/>
          <w:b/>
          <w:bCs/>
          <w:sz w:val="32"/>
          <w:szCs w:val="32"/>
        </w:rPr>
        <w:t>预算单位构成</w:t>
      </w:r>
    </w:p>
    <w:p>
      <w:pPr>
        <w:pStyle w:val="6"/>
        <w:numPr>
          <w:ilvl w:val="0"/>
          <w:numId w:val="1"/>
        </w:numPr>
        <w:ind w:firstLineChars="0"/>
        <w:jc w:val="left"/>
        <w:rPr>
          <w:rFonts w:ascii="黑体" w:hAnsi="黑体" w:eastAsia="黑体"/>
          <w:b/>
          <w:bCs/>
          <w:sz w:val="32"/>
          <w:szCs w:val="32"/>
        </w:rPr>
      </w:pPr>
      <w:r>
        <w:rPr>
          <w:rFonts w:hint="eastAsia" w:ascii="黑体" w:hAnsi="黑体" w:eastAsia="黑体"/>
          <w:b/>
          <w:bCs/>
          <w:sz w:val="32"/>
          <w:szCs w:val="32"/>
        </w:rPr>
        <w:t xml:space="preserve">   </w:t>
      </w:r>
      <w:r>
        <w:rPr>
          <w:rFonts w:hint="eastAsia" w:ascii="黑体" w:hAnsi="黑体" w:eastAsia="黑体"/>
          <w:b/>
          <w:bCs/>
          <w:sz w:val="32"/>
          <w:szCs w:val="32"/>
          <w:lang w:eastAsia="zh-CN"/>
        </w:rPr>
        <w:t>中共海口市委党校</w:t>
      </w:r>
      <w:r>
        <w:rPr>
          <w:rFonts w:hint="eastAsia" w:ascii="黑体" w:hAnsi="黑体" w:eastAsia="黑体"/>
          <w:b/>
          <w:bCs/>
          <w:sz w:val="32"/>
          <w:szCs w:val="32"/>
          <w:lang w:val="en-US" w:eastAsia="zh-CN"/>
        </w:rPr>
        <w:t>2023</w:t>
      </w:r>
      <w:r>
        <w:rPr>
          <w:rFonts w:hint="eastAsia" w:ascii="黑体" w:hAnsi="黑体" w:eastAsia="黑体"/>
          <w:b/>
          <w:bCs/>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中共海口市委党校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1、单位名称</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中共海口市委党校加挂海口市行政学院牌子,与海口市社会</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主义学院合署办公。</w:t>
      </w:r>
    </w:p>
    <w:p>
      <w:pPr>
        <w:pStyle w:val="6"/>
        <w:numPr>
          <w:ilvl w:val="0"/>
          <w:numId w:val="0"/>
        </w:numPr>
        <w:ind w:leftChars="0"/>
        <w:jc w:val="left"/>
        <w:rPr>
          <w:rFonts w:hint="eastAsia" w:ascii="黑体" w:hAnsi="黑体" w:eastAsia="黑体" w:cs="仿宋_GB2312"/>
          <w:sz w:val="32"/>
          <w:szCs w:val="32"/>
          <w:lang w:val="en-US" w:eastAsia="zh-CN"/>
        </w:rPr>
      </w:pPr>
      <w:r>
        <w:rPr>
          <w:rFonts w:hint="eastAsia" w:ascii="黑体" w:hAnsi="黑体" w:eastAsia="黑体" w:cs="仿宋_GB2312"/>
          <w:sz w:val="32"/>
          <w:szCs w:val="32"/>
          <w:lang w:val="en-US" w:eastAsia="zh-CN"/>
        </w:rPr>
        <w:t>2、隶属关系</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中共海口市委党校、海口市社会主义学院为市委直属正处级</w:t>
      </w:r>
    </w:p>
    <w:p>
      <w:pPr>
        <w:pStyle w:val="6"/>
        <w:numPr>
          <w:ilvl w:val="0"/>
          <w:numId w:val="0"/>
        </w:numPr>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公益一类事业单位。</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3、</w:t>
      </w:r>
      <w:r>
        <w:rPr>
          <w:rFonts w:hint="eastAsia" w:ascii="黑体" w:hAnsi="黑体" w:eastAsia="黑体" w:cs="仿宋_GB2312"/>
          <w:sz w:val="32"/>
          <w:szCs w:val="32"/>
        </w:rPr>
        <w:t>工作职责</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(一)贯彻执行党中央有关干部教育培训工作的方针政策和</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相关法律法规,落实省委、市委决策部署以及海南自由贸易港建设的政策措施。研究提出本市推进海南自由贸易港建设有关干部教育培训工作方面的意见和建议。</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(二)发挥干部教育培训主渠道作用,有计划地培训轮训县</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处级党员领导干部、企事业单位领导人员和乡科级领导干部;培训乡科级中青年干部;培训村(社区)党组织和基层党员;培训基层中青年干部;培训公务员、理论宣传骨干等。</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(三)加强马克思主义基本理论研究,重点研究宣传习近平</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新时代中国特色社会主义思想。</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(四)承办市委和市政府以及相关部门举办的专题研讨班。</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(五)开展重大理论和现实问题研究,承担党委和政府决策</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咨询服务。</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(六)培训民主党派和无党派人士、统一战线其他领域代表</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人士,培训统战干部,培训统一战线理论研究人才等。</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(七)开展同国(境)内外有关机构和组织的合作与交流。</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(八)参与市委关于党校(行政学院、社会主义学院)工作</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政策以及干部培训计划的制定工作。</w:t>
      </w:r>
    </w:p>
    <w:p>
      <w:pPr>
        <w:pStyle w:val="6"/>
        <w:numPr>
          <w:ilvl w:val="0"/>
          <w:numId w:val="0"/>
        </w:numPr>
        <w:jc w:val="left"/>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承办市委、市政府和上级党校交办的其他任务。</w:t>
      </w:r>
    </w:p>
    <w:p>
      <w:pPr>
        <w:pStyle w:val="6"/>
        <w:numPr>
          <w:ilvl w:val="0"/>
          <w:numId w:val="0"/>
        </w:numPr>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4、</w:t>
      </w:r>
      <w:r>
        <w:rPr>
          <w:rFonts w:hint="eastAsia" w:ascii="黑体" w:hAnsi="黑体" w:eastAsia="黑体" w:cs="仿宋_GB2312"/>
          <w:sz w:val="32"/>
          <w:szCs w:val="32"/>
        </w:rPr>
        <w:t>内设机构</w:t>
      </w:r>
    </w:p>
    <w:p>
      <w:pPr>
        <w:pStyle w:val="6"/>
        <w:numPr>
          <w:ilvl w:val="0"/>
          <w:numId w:val="0"/>
        </w:numPr>
        <w:jc w:val="left"/>
        <w:rPr>
          <w:rFonts w:hint="eastAsia" w:ascii="仿宋" w:hAnsi="仿宋" w:eastAsia="仿宋" w:cs="仿宋"/>
          <w:sz w:val="32"/>
          <w:szCs w:val="32"/>
        </w:rPr>
      </w:pPr>
      <w:r>
        <w:rPr>
          <w:rFonts w:hint="eastAsia" w:ascii="仿宋" w:hAnsi="仿宋" w:eastAsia="仿宋" w:cs="仿宋"/>
          <w:sz w:val="32"/>
          <w:szCs w:val="32"/>
        </w:rPr>
        <w:t>根据上述职责,中共海口市委党校内设 4 个科级行政管理科室,8 个科级教研教辅科室。</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(一)办公室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负责对外对内综合协调等各个方面的工作;负责起草和审核</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有关综合性文件和重要报告;负责审核制定和监督实施党校内部规章制度;负责重要会议的组织和会务工作;负责文电、信访、档案、机要、保密、年鉴建志、绩效考评、信息审核报送等工作;负责机构编制、人事管理、工资保险、队伍建设、人才工作;负责机关党的建设、校内思想政治工作、精神文明建设、纪检监察、党风廉政建设、群团工作及离退休人员服务工作;财务管理职能按有关规定执行,承担财务</w:t>
      </w:r>
      <w:r>
        <w:rPr>
          <w:rFonts w:hint="eastAsia" w:ascii="仿宋" w:hAnsi="仿宋" w:eastAsia="仿宋" w:cs="仿宋"/>
          <w:sz w:val="32"/>
          <w:szCs w:val="32"/>
          <w:lang w:eastAsia="zh-CN"/>
        </w:rPr>
        <w:t>资</w:t>
      </w:r>
      <w:r>
        <w:rPr>
          <w:rFonts w:hint="eastAsia" w:ascii="仿宋" w:hAnsi="仿宋" w:eastAsia="仿宋" w:cs="仿宋"/>
          <w:sz w:val="32"/>
          <w:szCs w:val="32"/>
        </w:rPr>
        <w:t>产、内部审计、财务信息公开等工作;统筹做好定点扶贫和乡村振兴工作。</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(二)教务科</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负责起草教学的各项管理制度和规定;负责各类主体班次教</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学计划的制定和实施;负责日常教学工作的检查和管理;负责学员管理;负责收集和整理教学信息,总结教学经验并进行交流和推广;负责外聘教师的聘请工作;负责完善师资库、案例库、专题库的建设;协同组织人事部门对学员在校期间的学习和党性锻炼情况进行考核、考察。</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(三)培训科(海口市行政学院办公室、海口市社会主义学</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院办公室)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负责海口市行政学院日常管理工作,包括教学管理、科研管</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理、咨询服务、学员管理,负责与市公务员局的联系协调工作。</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社会主义学院日常管理工作,包括教学管理、科研管理、学员管理,负责与市委统战部的联系协调工作。负责与党校系统、高等院校和其他有关单位联合举办各类继续教育、学历班和短训班,并负责从事招生、教学管理和学员管理工作。负责与社会有关单位联合举办各类班次管理工作。</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(四)行政管理科</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负责起草后勤的各项管理制度和规定;负责学校物业和固定</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资产的管理和维护;负责安排培训班学员的膳食、住宿等生活服务保障工作;负责教学场地的使用安排、校园环境卫生、绿化;负责基础设施建设、维护维修等工作;负责机要用车的管理;负责办公用品的统一采购、保管和调配;负责户籍管理、流动人口管理和社会治安综合治理工作;负责节能减排工作;负责教职工生活区的日常管理等后勤服务工作。</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(五)政治教研室(统战教研室)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负责马克思列宁主义、毛泽东思想、中国特色社会主义理论</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体系(邓小平理论、“三个代表”重要思想、科学发展观、习近平新时代中国特色社会主义思想)、哲学、科学社会主义、逻辑学、政治学、国际政治和国际关系、中西方政治制度、社会学、伦理学等相关学科的教学研究工作;开展中国特色社会主义理论、马克思主义中国化研究。负责党的统一战线理论和政策、民主党派党史党建、民族团结、民族宗教及非公经济理论等相关学科的教学研究工作,开展决策咨询研究。</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(六)党建教研室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负责马克思主义党的建设理论与实践、党的领导与领导科学、党的学说史、党风廉政建设、党内法规建设、思想政治教育、世界政党比较研究等教学科研工作,开展决策咨询研究。</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(七)经济学教研室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负责马克思主义经济理论、中国特色社会主义政治经济学、</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宏观经济学、微观经济学、发展经济学、经济学说史、财政金融、城乡经济、区域经济、经济管理等教学科研工作,开展决策咨询研究。</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(八)法学教研室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负责马克思主义法学理论、中国特色社会主义法治建设、宪</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法、行政法、经济法、人权法和其他各类法律法规等教学科研工作,开展决策咨询研究。</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(九)公共管理教研室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负责公共行政、公共政策、公共经济、人力资源、社会学与</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社会管理理论等教学科研工作,开展决策咨询研究。</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(十)文史教研室</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负责马克思主义文化学、文化传播、文化政策与管理、文学、</w:t>
      </w:r>
    </w:p>
    <w:p>
      <w:pPr>
        <w:pStyle w:val="6"/>
        <w:numPr>
          <w:ilvl w:val="0"/>
          <w:numId w:val="0"/>
        </w:numPr>
        <w:ind w:leftChars="0"/>
        <w:jc w:val="left"/>
        <w:rPr>
          <w:rFonts w:hint="eastAsia" w:ascii="黑体" w:hAnsi="黑体" w:eastAsia="黑体" w:cs="仿宋_GB2312"/>
          <w:sz w:val="32"/>
          <w:szCs w:val="32"/>
        </w:rPr>
      </w:pPr>
      <w:r>
        <w:rPr>
          <w:rFonts w:hint="eastAsia" w:ascii="仿宋" w:hAnsi="仿宋" w:eastAsia="仿宋" w:cs="仿宋"/>
          <w:sz w:val="32"/>
          <w:szCs w:val="32"/>
        </w:rPr>
        <w:t>中国史、世界史、中共党史、中国现代政党史、外国语言与文化等文化历史方面教学研究工作,开展决策咨询研究。</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(十一)科研管理科(海口市市情研究中心)</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负责科研课题的规划、申报和组织实施;负责组织开展理论</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研讨、学术交流工作;负责科研课题、科研成果的档案管理工作;负责组织开展市情调查研究工作和调研项目管理工作;负责建立市情资料信息库;研究经济社会发展中的热点、难点、重点问题,研究海口自身改革和建设问题,研究本市推进海南自由贸易港建设问题,为市委市政府提供咨询服务,承担地方党委政府的相关调研、课题论证等任务;负责校刊编辑出版工作;负责校学术委员会的日常工作,健全科研管理工作有关制度;承担校委交办的科研工作。</w:t>
      </w:r>
    </w:p>
    <w:p>
      <w:pPr>
        <w:pStyle w:val="6"/>
        <w:numPr>
          <w:ilvl w:val="0"/>
          <w:numId w:val="0"/>
        </w:numPr>
        <w:ind w:leftChars="0"/>
        <w:jc w:val="left"/>
        <w:rPr>
          <w:rFonts w:hint="eastAsia" w:ascii="黑体" w:hAnsi="黑体" w:eastAsia="黑体" w:cs="仿宋_GB2312"/>
          <w:sz w:val="32"/>
          <w:szCs w:val="32"/>
        </w:rPr>
      </w:pPr>
      <w:r>
        <w:rPr>
          <w:rFonts w:hint="eastAsia" w:ascii="黑体" w:hAnsi="黑体" w:eastAsia="黑体" w:cs="仿宋_GB2312"/>
          <w:sz w:val="32"/>
          <w:szCs w:val="32"/>
        </w:rPr>
        <w:t>(十二)信息中心(图书馆)</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负责党校信息化建设的总体规划、建设和管理,网络安全和</w:t>
      </w:r>
    </w:p>
    <w:p>
      <w:pPr>
        <w:pStyle w:val="6"/>
        <w:numPr>
          <w:ilvl w:val="0"/>
          <w:numId w:val="0"/>
        </w:numPr>
        <w:ind w:leftChars="0"/>
        <w:jc w:val="left"/>
        <w:rPr>
          <w:rFonts w:hint="eastAsia" w:ascii="仿宋" w:hAnsi="仿宋" w:eastAsia="仿宋" w:cs="仿宋"/>
          <w:sz w:val="32"/>
          <w:szCs w:val="32"/>
        </w:rPr>
      </w:pPr>
      <w:r>
        <w:rPr>
          <w:rFonts w:hint="eastAsia" w:ascii="仿宋" w:hAnsi="仿宋" w:eastAsia="仿宋" w:cs="仿宋"/>
          <w:sz w:val="32"/>
          <w:szCs w:val="32"/>
        </w:rPr>
        <w:t>信息化综合管理,制定信息化建设的规章制度;负责学校局域网络、网站、多媒体教学系统的建设、管理和维护工作;负责电子政务系统的建设、培训和维护工作;负责校园办公现代化信息技术保障工作,为校内重要会议、讲座及活动提供电教多媒体服务及校园后勤工作提供信息化保障;负责完成教学科研、会议活动所需的摄像、摄影及后期的影像视频的制作和保存工作;负责学校图书资料的采编、流通、图书目录和摘要、藏书管理、数字图书库等工作。</w:t>
      </w:r>
    </w:p>
    <w:p>
      <w:pPr>
        <w:pStyle w:val="6"/>
        <w:numPr>
          <w:ilvl w:val="0"/>
          <w:numId w:val="6"/>
        </w:numPr>
        <w:ind w:leftChars="0"/>
        <w:jc w:val="left"/>
        <w:rPr>
          <w:rFonts w:hint="eastAsia" w:ascii="黑体" w:hAnsi="黑体" w:eastAsia="黑体" w:cs="仿宋_GB2312"/>
          <w:sz w:val="32"/>
          <w:szCs w:val="32"/>
        </w:rPr>
      </w:pPr>
      <w:r>
        <w:rPr>
          <w:rFonts w:hint="eastAsia" w:ascii="黑体" w:hAnsi="黑体" w:eastAsia="黑体" w:cs="仿宋_GB2312"/>
          <w:sz w:val="32"/>
          <w:szCs w:val="32"/>
        </w:rPr>
        <w:t>人员编制和经费渠道</w:t>
      </w:r>
    </w:p>
    <w:p>
      <w:pPr>
        <w:pStyle w:val="6"/>
        <w:numPr>
          <w:ilvl w:val="0"/>
          <w:numId w:val="0"/>
        </w:numPr>
        <w:ind w:leftChars="200"/>
        <w:jc w:val="left"/>
        <w:rPr>
          <w:rFonts w:hint="eastAsia" w:ascii="黑体" w:hAnsi="黑体" w:eastAsia="黑体" w:cs="仿宋_GB2312"/>
          <w:sz w:val="32"/>
          <w:szCs w:val="32"/>
        </w:rPr>
      </w:pPr>
      <w:r>
        <w:rPr>
          <w:rFonts w:hint="eastAsia" w:ascii="黑体" w:hAnsi="黑体" w:eastAsia="黑体" w:cs="仿宋_GB2312"/>
          <w:sz w:val="32"/>
          <w:szCs w:val="32"/>
        </w:rPr>
        <w:t>(一)人员编制</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核定市委党校(市行政学院)、市社会主义学院财政预算管</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理事业编制 60 名(其中行政管理人员编制 20 名、教师编制 40名)。校(院)领导 7 名,副教育长 1 名,机关党委专职副书记1 名,办公室 4 名,教务科 3 名,培训科 3 名,行政管理科 3 名,政治教研室 5 名,党建教研室 5 名,经济学教研室 5 名,法学教研室 5 名,公共管理教研室 5 名,文史教研室 5 名,科研管理科4 名,信息中心 6 名。不再核定工勤编制,现有工勤人员采取自然减员退一减一,逐步核销,逐步实现机关后勤服务社会化管理。</w:t>
      </w:r>
    </w:p>
    <w:p>
      <w:pPr>
        <w:pStyle w:val="6"/>
        <w:numPr>
          <w:ilvl w:val="0"/>
          <w:numId w:val="0"/>
        </w:numPr>
        <w:ind w:leftChars="200"/>
        <w:jc w:val="left"/>
        <w:rPr>
          <w:rFonts w:hint="eastAsia" w:ascii="黑体" w:hAnsi="黑体" w:eastAsia="黑体" w:cs="仿宋_GB2312"/>
          <w:sz w:val="32"/>
          <w:szCs w:val="32"/>
        </w:rPr>
      </w:pPr>
      <w:r>
        <w:rPr>
          <w:rFonts w:hint="eastAsia" w:ascii="黑体" w:hAnsi="黑体" w:eastAsia="黑体" w:cs="仿宋_GB2312"/>
          <w:sz w:val="32"/>
          <w:szCs w:val="32"/>
        </w:rPr>
        <w:t>(二)核定编制结构</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1.单位领导岗位 7 个,其中:党校校长(行政学院院长)1</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名(市委书记、市委副书记或市委常委组织部长兼任,占市委领导编制),社会主义学院院长 1 名(由民主党派或者无党派的 1名市人大副主任或市政协副主席兼任,占市领导编制),党校(行政学院)、社会主义学院常务副校长(副院长)1 名(正处级),党校(行政学院)副校长(副院长)2 名(副处级,其中 1 名兼任社会主义学院副院长),另设社会主义学院副院长 1 名(副处级,由党外人士担任)和教育长 1 名(副处级)。</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2.副教育长 1 名(正科级),机关党委专职副书记 1 名(正科级)。</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3.内设机构科级领导岗位 21 个(正科级岗位 12 个,副科级岗位 9 个)。其中:办公室 2 名,教务科 1 名,培训科 1 名,行政管理科 1 名,政治教研室 2 名,党建教研室 2 名,经济学教研室 2 名,法学教研室 2 名,公共管理教研室 2 名,文史教研室2 名,科研管理科 2 名,信息中心 2 名。</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4.其他岗位 30 名。</w:t>
      </w:r>
    </w:p>
    <w:p>
      <w:pPr>
        <w:pStyle w:val="6"/>
        <w:numPr>
          <w:ilvl w:val="0"/>
          <w:numId w:val="0"/>
        </w:numPr>
        <w:ind w:leftChars="200"/>
        <w:jc w:val="left"/>
        <w:rPr>
          <w:rFonts w:hint="eastAsia" w:ascii="黑体" w:hAnsi="黑体" w:eastAsia="黑体" w:cs="黑体"/>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附则</w:t>
      </w:r>
    </w:p>
    <w:p>
      <w:pPr>
        <w:pStyle w:val="6"/>
        <w:numPr>
          <w:ilvl w:val="0"/>
          <w:numId w:val="0"/>
        </w:numPr>
        <w:ind w:leftChars="200"/>
        <w:jc w:val="left"/>
        <w:rPr>
          <w:rFonts w:hint="eastAsia" w:ascii="仿宋" w:hAnsi="仿宋" w:eastAsia="仿宋" w:cs="仿宋"/>
          <w:sz w:val="32"/>
          <w:szCs w:val="32"/>
        </w:rPr>
      </w:pPr>
      <w:r>
        <w:rPr>
          <w:rFonts w:hint="eastAsia" w:ascii="仿宋" w:hAnsi="仿宋" w:eastAsia="仿宋" w:cs="仿宋"/>
          <w:sz w:val="32"/>
          <w:szCs w:val="32"/>
        </w:rPr>
        <w:t>本规定由市委负责解释,具体工作由市委机构编制委员会办公室承担,其调整由市委机构编制委员会办公室按规定程序办理。</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lang w:eastAsia="zh-CN"/>
        </w:rPr>
        <w:t>部门</w:t>
      </w:r>
      <w:r>
        <w:rPr>
          <w:rFonts w:hint="eastAsia" w:ascii="黑体" w:hAnsi="黑体" w:eastAsia="黑体" w:cs="仿宋_GB2312"/>
          <w:sz w:val="32"/>
          <w:szCs w:val="32"/>
        </w:rPr>
        <w:t>预算单位构成</w:t>
      </w:r>
    </w:p>
    <w:p>
      <w:pPr>
        <w:ind w:firstLine="640" w:firstLineChars="200"/>
        <w:rPr>
          <w:rFonts w:ascii="仿宋_GB2312" w:hAnsi="黑体" w:eastAsia="仿宋_GB2312" w:cs="仿宋_GB2312"/>
          <w:sz w:val="32"/>
          <w:szCs w:val="32"/>
        </w:rPr>
      </w:pPr>
      <w:r>
        <w:rPr>
          <w:rFonts w:hint="eastAsia"/>
          <w:sz w:val="32"/>
          <w:szCs w:val="32"/>
        </w:rPr>
        <w:t>中共海口市委党校</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预算编制范围</w:t>
      </w:r>
      <w:r>
        <w:rPr>
          <w:rFonts w:hint="eastAsia" w:ascii="仿宋_GB2312" w:hAnsi="黑体" w:eastAsia="仿宋_GB2312" w:cs="仿宋_GB2312"/>
          <w:sz w:val="32"/>
          <w:szCs w:val="32"/>
          <w:lang w:eastAsia="zh-CN"/>
        </w:rPr>
        <w:t>内无</w:t>
      </w:r>
      <w:r>
        <w:rPr>
          <w:rFonts w:hint="eastAsia" w:ascii="仿宋_GB2312" w:hAnsi="黑体" w:eastAsia="仿宋_GB2312" w:cs="仿宋_GB2312"/>
          <w:sz w:val="32"/>
          <w:szCs w:val="32"/>
        </w:rPr>
        <w:t>二级预算单位</w:t>
      </w:r>
      <w:r>
        <w:rPr>
          <w:rFonts w:hint="eastAsia" w:ascii="仿宋_GB2312" w:hAnsi="黑体" w:eastAsia="仿宋_GB2312" w:cs="仿宋_GB2312"/>
          <w:sz w:val="32"/>
          <w:szCs w:val="32"/>
          <w:lang w:eastAsia="zh-CN"/>
        </w:rPr>
        <w:t>。</w:t>
      </w:r>
    </w:p>
    <w:p>
      <w:pPr>
        <w:jc w:val="both"/>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中共海口市委党校</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4827.11</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4827.11</w:t>
      </w:r>
      <w:r>
        <w:rPr>
          <w:rFonts w:hint="eastAsia" w:ascii="仿宋_GB2312" w:hAnsi="黑体" w:eastAsia="仿宋_GB2312"/>
          <w:sz w:val="32"/>
          <w:szCs w:val="32"/>
        </w:rPr>
        <w:t>元，包括一般公共预算本年收入</w:t>
      </w:r>
      <w:r>
        <w:rPr>
          <w:rFonts w:hint="eastAsia" w:ascii="仿宋_GB2312" w:hAnsi="黑体" w:eastAsia="仿宋_GB2312"/>
          <w:sz w:val="32"/>
          <w:szCs w:val="32"/>
          <w:lang w:val="en-US" w:eastAsia="zh-CN"/>
        </w:rPr>
        <w:t>3027.11</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1800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4827.11</w:t>
      </w:r>
      <w:r>
        <w:rPr>
          <w:rFonts w:hint="eastAsia" w:ascii="仿宋_GB2312" w:hAnsi="黑体" w:eastAsia="仿宋_GB2312"/>
          <w:sz w:val="32"/>
          <w:szCs w:val="32"/>
        </w:rPr>
        <w:t>万元，包括</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2697.73</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159.02</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107.52</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1800万元、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62.85万元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3027.11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419.66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新校园费用增加</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2697.73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89.12</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159.02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5.25</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107.52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3.55</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62.85万元，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2.08</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进修与培训</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干部教育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2697.73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364.57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新校园各项费用增加。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75.42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7.83</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，主要是职工退休；</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机关事业单位职业年金缴费支出（项）</w:t>
      </w:r>
      <w:r>
        <w:rPr>
          <w:rFonts w:hint="eastAsia" w:ascii="仿宋_GB2312" w:hAnsi="黑体" w:eastAsia="仿宋_GB2312" w:cs="仿宋_GB2312"/>
          <w:sz w:val="32"/>
          <w:szCs w:val="32"/>
          <w:lang w:val="en-US" w:eastAsia="zh-CN"/>
        </w:rPr>
        <w:t>2023年预算数37.71万元</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37.71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，主要是往年单位职业年金这一项没有做入预算。</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44.33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11.98</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是基数上涨。</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1.55</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w:t>
      </w:r>
      <w:r>
        <w:rPr>
          <w:rFonts w:hint="eastAsia" w:ascii="仿宋_GB2312" w:hAnsi="黑体" w:eastAsia="仿宋_GB2312"/>
          <w:sz w:val="32"/>
          <w:szCs w:val="32"/>
          <w:lang w:eastAsia="zh-CN"/>
        </w:rPr>
        <w:t>是遗属供养补助基数上涨。</w:t>
      </w:r>
    </w:p>
    <w:p>
      <w:pPr>
        <w:ind w:firstLine="640"/>
        <w:jc w:val="left"/>
        <w:rPr>
          <w:rFonts w:hint="eastAsia" w:ascii="仿宋_GB2312" w:hAnsi="宋体" w:eastAsia="仿宋_GB2312" w:cs="宋体"/>
          <w:color w:val="000000"/>
          <w:kern w:val="0"/>
          <w:sz w:val="32"/>
          <w:szCs w:val="30"/>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44.22</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持平</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63.29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11.89</w:t>
      </w:r>
      <w:r>
        <w:rPr>
          <w:rFonts w:hint="eastAsia" w:ascii="仿宋_GB2312" w:hAnsi="黑体" w:eastAsia="仿宋_GB2312"/>
          <w:sz w:val="32"/>
          <w:szCs w:val="32"/>
        </w:rPr>
        <w:t>万元</w:t>
      </w:r>
      <w:r>
        <w:rPr>
          <w:rFonts w:hint="eastAsia" w:ascii="仿宋_GB2312" w:hAnsi="黑体" w:eastAsia="仿宋_GB2312"/>
          <w:sz w:val="32"/>
          <w:szCs w:val="32"/>
          <w:lang w:eastAsia="zh-CN"/>
        </w:rPr>
        <w:t>；因为</w:t>
      </w:r>
      <w:r>
        <w:rPr>
          <w:rFonts w:hint="eastAsia" w:ascii="仿宋_GB2312" w:hAnsi="宋体" w:eastAsia="仿宋_GB2312" w:cs="宋体"/>
          <w:color w:val="000000"/>
          <w:kern w:val="0"/>
          <w:sz w:val="32"/>
          <w:szCs w:val="30"/>
        </w:rPr>
        <w:t>缴费</w:t>
      </w:r>
      <w:r>
        <w:rPr>
          <w:rFonts w:hint="eastAsia" w:ascii="仿宋_GB2312" w:hAnsi="宋体" w:eastAsia="仿宋_GB2312" w:cs="宋体"/>
          <w:color w:val="000000"/>
          <w:kern w:val="0"/>
          <w:sz w:val="32"/>
          <w:szCs w:val="30"/>
          <w:lang w:eastAsia="zh-CN"/>
        </w:rPr>
        <w:t>基数增加。</w:t>
      </w:r>
    </w:p>
    <w:p>
      <w:pPr>
        <w:ind w:firstLine="640"/>
        <w:jc w:val="left"/>
        <w:rPr>
          <w:rFonts w:hint="default" w:ascii="仿宋_GB2312" w:hAnsi="宋体" w:eastAsia="仿宋_GB2312" w:cs="宋体"/>
          <w:color w:val="000000"/>
          <w:kern w:val="0"/>
          <w:sz w:val="32"/>
          <w:szCs w:val="30"/>
          <w:lang w:val="en-US" w:eastAsia="zh-CN"/>
        </w:rPr>
      </w:pPr>
      <w:r>
        <w:rPr>
          <w:rFonts w:hint="eastAsia" w:ascii="仿宋_GB2312" w:hAnsi="黑体" w:eastAsia="仿宋_GB2312"/>
          <w:sz w:val="32"/>
          <w:szCs w:val="32"/>
          <w:lang w:val="en-US" w:eastAsia="zh-CN"/>
        </w:rPr>
        <w:t>4.住房保障支出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61.89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0.2</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由于职工公积金缴费基数调整；</w:t>
      </w:r>
      <w:r>
        <w:rPr>
          <w:rFonts w:hint="eastAsia" w:ascii="仿宋_GB2312" w:hAnsi="黑体" w:eastAsia="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购房补贴</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0.96万元，主要是今年新增的一项。</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中共海口市委党校</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1205.42</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1059.19</w:t>
      </w:r>
      <w:r>
        <w:rPr>
          <w:rFonts w:hint="eastAsia" w:ascii="仿宋_GB2312" w:hAnsi="黑体" w:eastAsia="仿宋_GB2312"/>
          <w:sz w:val="32"/>
          <w:szCs w:val="32"/>
        </w:rPr>
        <w:t>万元，基本工资、津贴补贴、奖金、</w:t>
      </w:r>
      <w:r>
        <w:rPr>
          <w:rFonts w:hint="eastAsia" w:ascii="仿宋_GB2312" w:hAnsi="黑体" w:eastAsia="仿宋_GB2312"/>
          <w:sz w:val="32"/>
          <w:szCs w:val="32"/>
          <w:lang w:eastAsia="zh-CN"/>
        </w:rPr>
        <w:t>绩效工资</w:t>
      </w:r>
      <w:r>
        <w:rPr>
          <w:rFonts w:hint="eastAsia" w:ascii="仿宋_GB2312" w:hAnsi="黑体" w:eastAsia="仿宋_GB2312"/>
          <w:sz w:val="32"/>
          <w:szCs w:val="32"/>
        </w:rPr>
        <w:t>、</w:t>
      </w:r>
      <w:r>
        <w:rPr>
          <w:rFonts w:hint="eastAsia" w:ascii="仿宋_GB2312" w:hAnsi="黑体" w:eastAsia="仿宋_GB2312"/>
          <w:sz w:val="32"/>
          <w:szCs w:val="32"/>
          <w:lang w:eastAsia="zh-CN"/>
        </w:rPr>
        <w:t>机关事业单位基本养老保险缴费</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职业年金缴费、职工基本医疗保险缴费</w:t>
      </w:r>
      <w:r>
        <w:rPr>
          <w:rFonts w:hint="eastAsia" w:ascii="仿宋_GB2312" w:hAnsi="黑体" w:eastAsia="仿宋_GB2312"/>
          <w:sz w:val="32"/>
          <w:szCs w:val="32"/>
        </w:rPr>
        <w:t>、</w:t>
      </w:r>
      <w:r>
        <w:rPr>
          <w:rFonts w:hint="eastAsia" w:ascii="仿宋_GB2312" w:hAnsi="黑体" w:eastAsia="仿宋_GB2312"/>
          <w:sz w:val="32"/>
          <w:szCs w:val="32"/>
          <w:lang w:eastAsia="zh-CN"/>
        </w:rPr>
        <w:t>公务员医疗补助缴费</w:t>
      </w:r>
      <w:r>
        <w:rPr>
          <w:rFonts w:hint="eastAsia" w:ascii="仿宋_GB2312" w:hAnsi="黑体" w:eastAsia="仿宋_GB2312"/>
          <w:sz w:val="32"/>
          <w:szCs w:val="32"/>
        </w:rPr>
        <w:t>、</w:t>
      </w:r>
      <w:r>
        <w:rPr>
          <w:rFonts w:hint="eastAsia" w:ascii="仿宋_GB2312" w:hAnsi="黑体" w:eastAsia="仿宋_GB2312"/>
          <w:sz w:val="32"/>
          <w:szCs w:val="32"/>
          <w:lang w:eastAsia="zh-CN"/>
        </w:rPr>
        <w:t>其他社会保障缴费</w:t>
      </w:r>
      <w:r>
        <w:rPr>
          <w:rFonts w:hint="eastAsia" w:ascii="仿宋_GB2312" w:hAnsi="黑体" w:eastAsia="仿宋_GB2312"/>
          <w:sz w:val="32"/>
          <w:szCs w:val="32"/>
        </w:rPr>
        <w:t>、</w:t>
      </w:r>
      <w:r>
        <w:rPr>
          <w:rFonts w:hint="eastAsia" w:ascii="仿宋_GB2312" w:hAnsi="黑体" w:eastAsia="仿宋_GB2312"/>
          <w:sz w:val="32"/>
          <w:szCs w:val="32"/>
          <w:lang w:eastAsia="zh-CN"/>
        </w:rPr>
        <w:t>住房公积金、医疗费、商品与服务支出、邮电费、其他交通费、对个人和家庭的补助、生活补助、医疗费补助、奖励金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146.23</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手续费、</w:t>
      </w:r>
      <w:r>
        <w:rPr>
          <w:rFonts w:hint="eastAsia" w:ascii="仿宋_GB2312" w:hAnsi="黑体" w:eastAsia="仿宋_GB2312"/>
          <w:sz w:val="32"/>
          <w:szCs w:val="32"/>
          <w:lang w:eastAsia="zh-CN"/>
        </w:rPr>
        <w:t>咨询费、手续费、</w:t>
      </w:r>
      <w:r>
        <w:rPr>
          <w:rFonts w:hint="eastAsia" w:ascii="仿宋_GB2312" w:hAnsi="黑体" w:eastAsia="仿宋_GB2312"/>
          <w:sz w:val="32"/>
          <w:szCs w:val="32"/>
        </w:rPr>
        <w:t>水费、电费、</w:t>
      </w:r>
      <w:r>
        <w:rPr>
          <w:rFonts w:hint="eastAsia" w:ascii="仿宋_GB2312" w:hAnsi="黑体" w:eastAsia="仿宋_GB2312"/>
          <w:sz w:val="32"/>
          <w:szCs w:val="32"/>
          <w:lang w:eastAsia="zh-CN"/>
        </w:rPr>
        <w:t>邮电费</w:t>
      </w:r>
      <w:r>
        <w:rPr>
          <w:rFonts w:hint="eastAsia" w:ascii="仿宋_GB2312" w:hAnsi="黑体" w:eastAsia="仿宋_GB2312"/>
          <w:sz w:val="32"/>
          <w:szCs w:val="32"/>
        </w:rPr>
        <w:t>、</w:t>
      </w:r>
      <w:r>
        <w:rPr>
          <w:rFonts w:hint="eastAsia" w:ascii="仿宋_GB2312" w:hAnsi="黑体" w:eastAsia="仿宋_GB2312"/>
          <w:sz w:val="32"/>
          <w:szCs w:val="32"/>
          <w:lang w:eastAsia="zh-CN"/>
        </w:rPr>
        <w:t>物业管理费</w:t>
      </w:r>
      <w:r>
        <w:rPr>
          <w:rFonts w:hint="eastAsia" w:ascii="仿宋_GB2312" w:hAnsi="黑体" w:eastAsia="仿宋_GB2312"/>
          <w:sz w:val="32"/>
          <w:szCs w:val="32"/>
        </w:rPr>
        <w:t>、</w:t>
      </w:r>
      <w:r>
        <w:rPr>
          <w:rFonts w:hint="eastAsia" w:ascii="仿宋_GB2312" w:hAnsi="黑体" w:eastAsia="仿宋_GB2312"/>
          <w:sz w:val="32"/>
          <w:szCs w:val="32"/>
          <w:lang w:eastAsia="zh-CN"/>
        </w:rPr>
        <w:t>差旅费</w:t>
      </w:r>
      <w:r>
        <w:rPr>
          <w:rFonts w:hint="eastAsia" w:ascii="仿宋_GB2312" w:hAnsi="黑体" w:eastAsia="仿宋_GB2312"/>
          <w:sz w:val="32"/>
          <w:szCs w:val="32"/>
        </w:rPr>
        <w:t>、</w:t>
      </w:r>
      <w:r>
        <w:rPr>
          <w:rFonts w:hint="eastAsia" w:ascii="仿宋_GB2312" w:hAnsi="黑体" w:eastAsia="仿宋_GB2312"/>
          <w:sz w:val="32"/>
          <w:szCs w:val="32"/>
          <w:lang w:eastAsia="zh-CN"/>
        </w:rPr>
        <w:t>维修（护）费</w:t>
      </w:r>
      <w:r>
        <w:rPr>
          <w:rFonts w:hint="eastAsia" w:ascii="仿宋_GB2312" w:hAnsi="黑体" w:eastAsia="仿宋_GB2312"/>
          <w:sz w:val="32"/>
          <w:szCs w:val="32"/>
        </w:rPr>
        <w:t>、</w:t>
      </w:r>
      <w:r>
        <w:rPr>
          <w:rFonts w:hint="eastAsia" w:ascii="仿宋_GB2312" w:hAnsi="黑体" w:eastAsia="仿宋_GB2312"/>
          <w:sz w:val="32"/>
          <w:szCs w:val="32"/>
          <w:lang w:eastAsia="zh-CN"/>
        </w:rPr>
        <w:t>租赁费、培训费</w:t>
      </w:r>
      <w:r>
        <w:rPr>
          <w:rFonts w:hint="eastAsia" w:ascii="仿宋_GB2312" w:hAnsi="黑体" w:eastAsia="仿宋_GB2312"/>
          <w:sz w:val="32"/>
          <w:szCs w:val="32"/>
        </w:rPr>
        <w:t>、</w:t>
      </w:r>
      <w:r>
        <w:rPr>
          <w:rFonts w:hint="eastAsia" w:ascii="仿宋_GB2312" w:hAnsi="黑体" w:eastAsia="仿宋_GB2312"/>
          <w:sz w:val="32"/>
          <w:szCs w:val="32"/>
          <w:lang w:eastAsia="zh-CN"/>
        </w:rPr>
        <w:t>专项材料费、委托业务费、工会经费</w:t>
      </w:r>
      <w:r>
        <w:rPr>
          <w:rFonts w:hint="eastAsia" w:ascii="仿宋_GB2312" w:hAnsi="黑体" w:eastAsia="仿宋_GB2312"/>
          <w:sz w:val="32"/>
          <w:szCs w:val="32"/>
        </w:rPr>
        <w:t>、</w:t>
      </w:r>
      <w:r>
        <w:rPr>
          <w:rFonts w:hint="eastAsia" w:ascii="仿宋_GB2312" w:hAnsi="黑体" w:eastAsia="仿宋_GB2312"/>
          <w:sz w:val="32"/>
          <w:szCs w:val="32"/>
          <w:lang w:eastAsia="zh-CN"/>
        </w:rPr>
        <w:t>公务用车运行维护费</w:t>
      </w:r>
      <w:r>
        <w:rPr>
          <w:rFonts w:hint="eastAsia" w:ascii="仿宋_GB2312" w:hAnsi="黑体" w:eastAsia="仿宋_GB2312"/>
          <w:sz w:val="32"/>
          <w:szCs w:val="32"/>
        </w:rPr>
        <w:t>、</w:t>
      </w:r>
      <w:r>
        <w:rPr>
          <w:rFonts w:hint="eastAsia" w:ascii="仿宋_GB2312" w:hAnsi="黑体" w:eastAsia="仿宋_GB2312"/>
          <w:sz w:val="32"/>
          <w:szCs w:val="32"/>
          <w:lang w:eastAsia="zh-CN"/>
        </w:rPr>
        <w:t>其他商品和服务支出、对个人及家庭的补助、生活补助、救济费、其他对个人及家庭的补助、资本性支出、办公设备购置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（一）中共海口市委党校</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年“三公”经费预算数为</w:t>
      </w:r>
      <w:r>
        <w:rPr>
          <w:rFonts w:hint="eastAsia" w:ascii="仿宋_GB2312" w:hAnsi="黑体" w:eastAsia="仿宋_GB2312"/>
          <w:sz w:val="32"/>
          <w:szCs w:val="32"/>
          <w:lang w:val="en-US" w:eastAsia="zh-CN"/>
        </w:rPr>
        <w:t>6</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本单位无此业务安排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我校</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本单位无此业务安排</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5.9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下降</w:t>
      </w:r>
      <w:r>
        <w:rPr>
          <w:rFonts w:hint="eastAsia" w:ascii="Times New Roman" w:hAnsi="Times New Roman" w:eastAsia="仿宋_GB2312" w:cs="Times New Roman"/>
          <w:sz w:val="32"/>
          <w:shd w:val="clear" w:color="auto" w:fill="FFFFFF"/>
          <w:lang w:val="en-US" w:eastAsia="zh-CN"/>
        </w:rPr>
        <w:t>1.67</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下降</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严格控制三公经费支出。</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年预算持。主要原因包括：</w:t>
      </w:r>
      <w:r>
        <w:rPr>
          <w:rFonts w:hint="eastAsia" w:ascii="Times New Roman" w:hAnsi="Times New Roman" w:eastAsia="仿宋_GB2312" w:cs="Times New Roman"/>
          <w:sz w:val="32"/>
          <w:shd w:val="clear" w:color="auto" w:fill="FFFFFF"/>
          <w:lang w:eastAsia="zh-CN"/>
        </w:rPr>
        <w:t>本单位无此业务安排，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仿宋_GB2312" w:hAnsi="黑体" w:eastAsia="仿宋_GB2312" w:cs="Times New Roman"/>
          <w:sz w:val="32"/>
          <w:szCs w:val="32"/>
          <w:lang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本单位无此业务安排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我校</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2023</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w:t>
      </w:r>
      <w:r>
        <w:rPr>
          <w:rFonts w:hint="eastAsia" w:ascii="Times New Roman" w:hAnsi="Times New Roman" w:eastAsia="仿宋_GB2312" w:cs="Times New Roman"/>
          <w:sz w:val="32"/>
          <w:shd w:val="clear" w:color="auto" w:fill="FFFFFF"/>
          <w:lang w:eastAsia="zh-CN"/>
        </w:rPr>
        <w:t>无此业务安排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sz w:val="32"/>
          <w:szCs w:val="32"/>
        </w:rPr>
        <w:t>万</w:t>
      </w:r>
      <w:r>
        <w:rPr>
          <w:rFonts w:hint="eastAsia" w:ascii="仿宋_GB2312" w:hAnsi="黑体" w:eastAsia="仿宋_GB2312"/>
          <w:sz w:val="32"/>
          <w:szCs w:val="32"/>
          <w:lang w:val="en-US" w:eastAsia="zh-CN"/>
        </w:rPr>
        <w:t>0</w:t>
      </w:r>
      <w:r>
        <w:rPr>
          <w:rFonts w:hint="eastAsia" w:ascii="仿宋_GB2312" w:hAnsi="黑体" w:eastAsia="仿宋_GB2312"/>
          <w:sz w:val="32"/>
          <w:szCs w:val="32"/>
        </w:rPr>
        <w:t>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sz w:val="32"/>
          <w:szCs w:val="32"/>
        </w:rPr>
        <w:t>万</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hint="eastAsia" w:ascii="Times New Roman" w:hAnsi="Times New Roman" w:eastAsia="仿宋_GB2312" w:cs="Times New Roman"/>
          <w:sz w:val="32"/>
          <w:shd w:val="clear" w:color="auto" w:fill="FFFFFF"/>
        </w:rPr>
        <w:t>，购置公务车</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sz w:val="32"/>
          <w:szCs w:val="32"/>
        </w:rPr>
        <w:t>万</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lang w:eastAsia="zh-CN"/>
        </w:rPr>
        <w:t>本单位无此业务安排；</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公务接待</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本单位无此业务安排，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中共海口市委党校</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1800</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1800万元</w:t>
      </w:r>
      <w:r>
        <w:rPr>
          <w:rFonts w:hint="eastAsia" w:ascii="仿宋_GB2312" w:hAnsi="黑体" w:eastAsia="仿宋_GB2312"/>
          <w:sz w:val="32"/>
          <w:szCs w:val="32"/>
        </w:rPr>
        <w:t>，主要</w:t>
      </w:r>
      <w:r>
        <w:rPr>
          <w:rFonts w:hint="eastAsia" w:ascii="仿宋_GB2312" w:hAnsi="黑体" w:eastAsia="仿宋_GB2312"/>
          <w:sz w:val="32"/>
          <w:szCs w:val="32"/>
          <w:lang w:eastAsia="zh-CN"/>
        </w:rPr>
        <w:t>是新校区采购费用增加。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1800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城乡社区支出（类）国有土地使用权出让收入安排的支出（款）城市建设支出（项）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1800</w:t>
      </w:r>
      <w:r>
        <w:rPr>
          <w:rFonts w:hint="eastAsia" w:ascii="仿宋_GB2312" w:hAnsi="黑体" w:eastAsia="仿宋_GB2312"/>
          <w:sz w:val="32"/>
          <w:szCs w:val="32"/>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sz w:val="32"/>
          <w:szCs w:val="32"/>
        </w:rPr>
        <w:t>，主要是</w:t>
      </w:r>
      <w:r>
        <w:rPr>
          <w:rFonts w:hint="eastAsia" w:ascii="仿宋_GB2312" w:hAnsi="黑体" w:eastAsia="仿宋_GB2312"/>
          <w:sz w:val="32"/>
          <w:szCs w:val="32"/>
          <w:lang w:eastAsia="zh-CN"/>
        </w:rPr>
        <w:t>新校区费用增加。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单位无政府性基金支出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；支出包括：教育支出、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w:t>
      </w:r>
      <w:r>
        <w:rPr>
          <w:rFonts w:hint="eastAsia" w:ascii="仿宋_GB2312" w:hAnsi="黑体" w:eastAsia="仿宋_GB2312"/>
          <w:sz w:val="32"/>
          <w:szCs w:val="32"/>
        </w:rPr>
        <w:t>、</w:t>
      </w:r>
      <w:r>
        <w:rPr>
          <w:rFonts w:hint="eastAsia" w:ascii="仿宋_GB2312" w:hAnsi="黑体" w:eastAsia="仿宋_GB2312"/>
          <w:sz w:val="32"/>
          <w:szCs w:val="32"/>
          <w:lang w:eastAsia="zh-CN"/>
        </w:rPr>
        <w:t>住房保障支出等</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4827.11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4827.11</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一般公用预算</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3027.11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62.71</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1800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37.29</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0万元，占0%。</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中共海口市委党校</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中共海口市委党校</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3027.11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1205.42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39.82</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1821.69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60.18</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rPr>
        <w:t>本级的机关运行经费预算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115.87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2176.74</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376.74</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800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1000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中共海口市委党校</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lang w:eastAsia="zh-CN"/>
        </w:rPr>
        <w:t>（工资奖金津补贴、养老保险、职业年金、医疗保险、公务员医疗补助、失业保险、工伤保险、住房补贴、其他工资福利支出、遗属生活补助、住房公积金、公用支出、党政理论培训、课题研究与咨政研究、新校区家具家电及用品采购、综合事务、中共海口市委党校（市行政学院、社会主义学院）新校区项目、中共海口市委党校（市行政学院、社会主义学院）新校区综合信息化项目）</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3027.1</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1800</w:t>
      </w:r>
      <w:r>
        <w:rPr>
          <w:rFonts w:hint="eastAsia" w:ascii="仿宋_GB2312" w:hAnsi="黑体" w:eastAsia="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二</w:t>
      </w:r>
      <w:r>
        <w:rPr>
          <w:rFonts w:hint="eastAsia" w:ascii="仿宋_GB2312" w:hAnsi="宋体" w:eastAsia="仿宋_GB2312" w:cs="宋体"/>
          <w:color w:val="000000"/>
          <w:kern w:val="0"/>
          <w:sz w:val="32"/>
          <w:szCs w:val="32"/>
        </w:rPr>
        <w:t>、其他收入：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三</w:t>
      </w:r>
      <w:r>
        <w:rPr>
          <w:rFonts w:hint="eastAsia" w:ascii="仿宋_GB2312" w:hAnsi="宋体" w:eastAsia="仿宋_GB2312" w:cs="宋体"/>
          <w:color w:val="000000"/>
          <w:kern w:val="0"/>
          <w:sz w:val="32"/>
          <w:szCs w:val="30"/>
        </w:rPr>
        <w:t>、</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进修与培训</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干部教育</w:t>
      </w:r>
      <w:r>
        <w:rPr>
          <w:rFonts w:hint="eastAsia" w:ascii="仿宋_GB2312" w:hAnsi="黑体" w:eastAsia="仿宋_GB2312" w:cs="仿宋_GB2312"/>
          <w:sz w:val="32"/>
          <w:szCs w:val="32"/>
        </w:rPr>
        <w:t>（项）</w:t>
      </w:r>
      <w:r>
        <w:rPr>
          <w:rFonts w:hint="eastAsia" w:ascii="仿宋_GB2312" w:hAnsi="宋体" w:eastAsia="仿宋_GB2312" w:cs="宋体"/>
          <w:color w:val="000000"/>
          <w:kern w:val="0"/>
          <w:sz w:val="32"/>
          <w:szCs w:val="30"/>
        </w:rPr>
        <w:t>：指</w:t>
      </w:r>
      <w:r>
        <w:rPr>
          <w:rFonts w:hint="eastAsia" w:ascii="仿宋_GB2312" w:hAnsi="宋体" w:eastAsia="仿宋_GB2312" w:cs="宋体"/>
          <w:color w:val="000000"/>
          <w:kern w:val="0"/>
          <w:sz w:val="32"/>
          <w:szCs w:val="30"/>
          <w:lang w:eastAsia="zh-CN"/>
        </w:rPr>
        <w:t>单位</w:t>
      </w:r>
      <w:r>
        <w:rPr>
          <w:rFonts w:hint="eastAsia" w:ascii="仿宋_GB2312" w:hAnsi="宋体" w:eastAsia="仿宋_GB2312" w:cs="宋体"/>
          <w:color w:val="000000"/>
          <w:kern w:val="0"/>
          <w:sz w:val="32"/>
          <w:szCs w:val="30"/>
        </w:rPr>
        <w:t>用于保障机构正常运行、开展日常工作的基本支出。</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四</w:t>
      </w:r>
      <w:r>
        <w:rPr>
          <w:rFonts w:hint="eastAsia" w:ascii="仿宋_GB2312" w:hAnsi="宋体" w:eastAsia="仿宋_GB2312" w:cs="宋体"/>
          <w:color w:val="000000"/>
          <w:kern w:val="0"/>
          <w:sz w:val="32"/>
          <w:szCs w:val="30"/>
        </w:rPr>
        <w:t>、</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宋体" w:eastAsia="仿宋_GB2312" w:cs="宋体"/>
          <w:color w:val="000000"/>
          <w:kern w:val="0"/>
          <w:sz w:val="32"/>
          <w:szCs w:val="30"/>
        </w:rPr>
        <w:t>：指用于</w:t>
      </w:r>
      <w:r>
        <w:rPr>
          <w:rFonts w:hint="eastAsia" w:ascii="仿宋_GB2312" w:hAnsi="宋体" w:eastAsia="仿宋_GB2312" w:cs="宋体"/>
          <w:color w:val="000000"/>
          <w:kern w:val="0"/>
          <w:sz w:val="32"/>
          <w:szCs w:val="30"/>
          <w:lang w:eastAsia="zh-CN"/>
        </w:rPr>
        <w:t>单位人员的养老等费用</w:t>
      </w:r>
      <w:r>
        <w:rPr>
          <w:rFonts w:hint="eastAsia" w:ascii="仿宋_GB2312" w:hAnsi="宋体" w:eastAsia="仿宋_GB2312" w:cs="宋体"/>
          <w:color w:val="000000"/>
          <w:kern w:val="0"/>
          <w:sz w:val="32"/>
          <w:szCs w:val="30"/>
        </w:rPr>
        <w:t>。</w:t>
      </w:r>
    </w:p>
    <w:p>
      <w:pPr>
        <w:widowControl/>
        <w:spacing w:line="560" w:lineRule="exact"/>
        <w:ind w:firstLine="640" w:firstLineChars="200"/>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五、</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宋体" w:eastAsia="仿宋_GB2312" w:cs="宋体"/>
          <w:color w:val="000000"/>
          <w:kern w:val="0"/>
          <w:sz w:val="32"/>
          <w:szCs w:val="30"/>
        </w:rPr>
        <w:t>指用于</w:t>
      </w:r>
      <w:r>
        <w:rPr>
          <w:rFonts w:hint="eastAsia" w:ascii="仿宋_GB2312" w:hAnsi="宋体" w:eastAsia="仿宋_GB2312" w:cs="宋体"/>
          <w:color w:val="000000"/>
          <w:kern w:val="0"/>
          <w:sz w:val="32"/>
          <w:szCs w:val="30"/>
          <w:lang w:eastAsia="zh-CN"/>
        </w:rPr>
        <w:t>单位人员的医疗、体检等费用</w:t>
      </w:r>
      <w:r>
        <w:rPr>
          <w:rFonts w:hint="eastAsia" w:ascii="仿宋_GB2312" w:hAnsi="宋体" w:eastAsia="仿宋_GB2312" w:cs="宋体"/>
          <w:color w:val="000000"/>
          <w:kern w:val="0"/>
          <w:sz w:val="32"/>
          <w:szCs w:val="30"/>
        </w:rPr>
        <w:t>。</w:t>
      </w:r>
    </w:p>
    <w:p>
      <w:pPr>
        <w:widowControl/>
        <w:spacing w:line="560" w:lineRule="exact"/>
        <w:ind w:firstLine="640" w:firstLineChars="200"/>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lang w:eastAsia="zh-CN"/>
        </w:rPr>
        <w:t>六、</w:t>
      </w:r>
      <w:r>
        <w:rPr>
          <w:rFonts w:hint="eastAsia" w:ascii="仿宋_GB2312" w:hAnsi="黑体" w:eastAsia="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宋体" w:eastAsia="仿宋_GB2312" w:cs="宋体"/>
          <w:color w:val="000000"/>
          <w:kern w:val="0"/>
          <w:sz w:val="32"/>
          <w:szCs w:val="30"/>
        </w:rPr>
        <w:t>指用于</w:t>
      </w:r>
      <w:r>
        <w:rPr>
          <w:rFonts w:hint="eastAsia" w:ascii="仿宋_GB2312" w:hAnsi="宋体" w:eastAsia="仿宋_GB2312" w:cs="宋体"/>
          <w:color w:val="000000"/>
          <w:kern w:val="0"/>
          <w:sz w:val="32"/>
          <w:szCs w:val="30"/>
          <w:lang w:eastAsia="zh-CN"/>
        </w:rPr>
        <w:t>单位人员的住房补贴费用。</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七</w:t>
      </w:r>
      <w:r>
        <w:rPr>
          <w:rFonts w:hint="eastAsia" w:ascii="仿宋_GB2312" w:hAnsi="宋体" w:eastAsia="仿宋_GB2312" w:cs="宋体"/>
          <w:color w:val="000000"/>
          <w:kern w:val="0"/>
          <w:sz w:val="32"/>
          <w:szCs w:val="30"/>
        </w:rPr>
        <w:t>、基本支出：指行政事业单位用于为保障其机构正常运转、完成日常工作任务而发生的人员支出和公用支出。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八</w:t>
      </w:r>
      <w:r>
        <w:rPr>
          <w:rFonts w:hint="eastAsia" w:ascii="仿宋_GB2312" w:hAnsi="宋体" w:eastAsia="仿宋_GB2312" w:cs="宋体"/>
          <w:color w:val="000000"/>
          <w:kern w:val="0"/>
          <w:sz w:val="32"/>
          <w:szCs w:val="30"/>
        </w:rPr>
        <w:t>、项目支出：指在基本支出之外为完成特定的行政工作任务或事业发展目标所发生的支出。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lang w:eastAsia="zh-CN"/>
        </w:rPr>
        <w:t>九</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w:t>
      </w:r>
      <w:r>
        <w:rPr>
          <w:rFonts w:hint="eastAsia" w:ascii="仿宋_GB2312" w:hAnsi="宋体" w:eastAsia="仿宋_GB2312" w:cs="宋体"/>
          <w:color w:val="000000"/>
          <w:kern w:val="0"/>
          <w:sz w:val="32"/>
          <w:szCs w:val="30"/>
        </w:rPr>
        <w:t>、机关运行经费：</w:t>
      </w:r>
      <w:r>
        <w:rPr>
          <w:rFonts w:hint="eastAsia" w:ascii="仿宋_GB2312" w:hAnsi="宋体" w:eastAsia="仿宋_GB2312" w:cs="宋体"/>
          <w:color w:val="000000"/>
          <w:kern w:val="0"/>
          <w:sz w:val="32"/>
          <w:szCs w:val="30"/>
        </w:rPr>
        <w:t>为保障行政单位（含参照公务员法管理的事业单位）运行用于购买货物和服务的各项资金，</w:t>
      </w:r>
      <w:r>
        <w:rPr>
          <w:rFonts w:hint="eastAsia" w:ascii="仿宋_GB2312" w:hAnsi="宋体" w:eastAsia="仿宋_GB2312" w:cs="宋体"/>
          <w:color w:val="000000"/>
          <w:kern w:val="0"/>
          <w:sz w:val="32"/>
          <w:szCs w:val="30"/>
        </w:rPr>
        <w:t>包括办公及印刷费、邮电费、差旅费、会议费、日常维修费、专用材料及一般设备购置费、办公用房水电费、办公用房物业管理费、公务用车运行维护费以及其他费用。</w:t>
      </w:r>
      <w:bookmarkStart w:id="0" w:name="_GoBack"/>
      <w:bookmarkEnd w:id="0"/>
    </w:p>
    <w:p>
      <w:pPr>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E8B36"/>
    <w:multiLevelType w:val="singleLevel"/>
    <w:tmpl w:val="EFEE8B36"/>
    <w:lvl w:ilvl="0" w:tentative="0">
      <w:start w:val="5"/>
      <w:numFmt w:val="decimal"/>
      <w:suff w:val="nothing"/>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1326C1"/>
    <w:rsid w:val="00173B57"/>
    <w:rsid w:val="001A7472"/>
    <w:rsid w:val="002530AD"/>
    <w:rsid w:val="002533A2"/>
    <w:rsid w:val="00283E6E"/>
    <w:rsid w:val="00293316"/>
    <w:rsid w:val="002956BC"/>
    <w:rsid w:val="002A59FA"/>
    <w:rsid w:val="002E73B0"/>
    <w:rsid w:val="002F6122"/>
    <w:rsid w:val="00343757"/>
    <w:rsid w:val="003847B6"/>
    <w:rsid w:val="004313AB"/>
    <w:rsid w:val="004522A5"/>
    <w:rsid w:val="00474F12"/>
    <w:rsid w:val="004A1C49"/>
    <w:rsid w:val="00525863"/>
    <w:rsid w:val="00537B3F"/>
    <w:rsid w:val="0059423F"/>
    <w:rsid w:val="005C2065"/>
    <w:rsid w:val="00640059"/>
    <w:rsid w:val="006871F7"/>
    <w:rsid w:val="006B1FB3"/>
    <w:rsid w:val="0075151D"/>
    <w:rsid w:val="007523E7"/>
    <w:rsid w:val="00786240"/>
    <w:rsid w:val="00793A7F"/>
    <w:rsid w:val="007B3322"/>
    <w:rsid w:val="007E4EAF"/>
    <w:rsid w:val="009262C2"/>
    <w:rsid w:val="00926751"/>
    <w:rsid w:val="00947538"/>
    <w:rsid w:val="009616E6"/>
    <w:rsid w:val="009757DC"/>
    <w:rsid w:val="009846A5"/>
    <w:rsid w:val="00995DA5"/>
    <w:rsid w:val="009F52FB"/>
    <w:rsid w:val="00A545A0"/>
    <w:rsid w:val="00C91D51"/>
    <w:rsid w:val="00CA7DBE"/>
    <w:rsid w:val="00CD7757"/>
    <w:rsid w:val="00D506BC"/>
    <w:rsid w:val="00DC65EF"/>
    <w:rsid w:val="00DD3FD8"/>
    <w:rsid w:val="00E3389C"/>
    <w:rsid w:val="00E73A4A"/>
    <w:rsid w:val="00ED50D0"/>
    <w:rsid w:val="00ED6580"/>
    <w:rsid w:val="00F91B44"/>
    <w:rsid w:val="00FB0A31"/>
    <w:rsid w:val="00FF3698"/>
    <w:rsid w:val="030B27DF"/>
    <w:rsid w:val="03245421"/>
    <w:rsid w:val="038E45C0"/>
    <w:rsid w:val="03964B9F"/>
    <w:rsid w:val="03B315BA"/>
    <w:rsid w:val="03EA5E24"/>
    <w:rsid w:val="04000E97"/>
    <w:rsid w:val="04E144CB"/>
    <w:rsid w:val="05131532"/>
    <w:rsid w:val="0551698E"/>
    <w:rsid w:val="05DF4382"/>
    <w:rsid w:val="05E606E4"/>
    <w:rsid w:val="06321C06"/>
    <w:rsid w:val="06FB488C"/>
    <w:rsid w:val="071F3F5F"/>
    <w:rsid w:val="07C74D01"/>
    <w:rsid w:val="08062CBE"/>
    <w:rsid w:val="08BF46A0"/>
    <w:rsid w:val="097E5CE8"/>
    <w:rsid w:val="0B1B5799"/>
    <w:rsid w:val="0C413687"/>
    <w:rsid w:val="0CB971EC"/>
    <w:rsid w:val="0D44108D"/>
    <w:rsid w:val="0DCC1014"/>
    <w:rsid w:val="0ECF138C"/>
    <w:rsid w:val="0EE5284B"/>
    <w:rsid w:val="0EEE775C"/>
    <w:rsid w:val="105C1B2E"/>
    <w:rsid w:val="1197221A"/>
    <w:rsid w:val="11BB7006"/>
    <w:rsid w:val="12043C6D"/>
    <w:rsid w:val="123A4C0E"/>
    <w:rsid w:val="129872D1"/>
    <w:rsid w:val="12CC17B1"/>
    <w:rsid w:val="135B0F29"/>
    <w:rsid w:val="13814106"/>
    <w:rsid w:val="139111AF"/>
    <w:rsid w:val="140D488B"/>
    <w:rsid w:val="14B340B1"/>
    <w:rsid w:val="152658B0"/>
    <w:rsid w:val="16373B59"/>
    <w:rsid w:val="16753C06"/>
    <w:rsid w:val="16BB7D1B"/>
    <w:rsid w:val="16F4722B"/>
    <w:rsid w:val="184318BD"/>
    <w:rsid w:val="18A355B6"/>
    <w:rsid w:val="1ABB2E4B"/>
    <w:rsid w:val="1ACC4665"/>
    <w:rsid w:val="1B7E3E44"/>
    <w:rsid w:val="1BB94E69"/>
    <w:rsid w:val="1BEB52C7"/>
    <w:rsid w:val="1D5D6B34"/>
    <w:rsid w:val="1E4F11F0"/>
    <w:rsid w:val="1E884A26"/>
    <w:rsid w:val="1FB9349D"/>
    <w:rsid w:val="1FED6CAE"/>
    <w:rsid w:val="209F06DE"/>
    <w:rsid w:val="20C5671F"/>
    <w:rsid w:val="20DB2D69"/>
    <w:rsid w:val="21526915"/>
    <w:rsid w:val="219C6CA3"/>
    <w:rsid w:val="21DF1A21"/>
    <w:rsid w:val="224304F0"/>
    <w:rsid w:val="22621F8F"/>
    <w:rsid w:val="22E53EB6"/>
    <w:rsid w:val="241F3133"/>
    <w:rsid w:val="24E36017"/>
    <w:rsid w:val="25532ECD"/>
    <w:rsid w:val="25BF00F7"/>
    <w:rsid w:val="25C456AA"/>
    <w:rsid w:val="26B57F78"/>
    <w:rsid w:val="27BC2E78"/>
    <w:rsid w:val="27BFE5D2"/>
    <w:rsid w:val="28336077"/>
    <w:rsid w:val="285866D7"/>
    <w:rsid w:val="290143C4"/>
    <w:rsid w:val="293B7A99"/>
    <w:rsid w:val="297DE442"/>
    <w:rsid w:val="298B436F"/>
    <w:rsid w:val="29F120A4"/>
    <w:rsid w:val="2B56793A"/>
    <w:rsid w:val="2B611FA8"/>
    <w:rsid w:val="2CEB3CC1"/>
    <w:rsid w:val="2D17089C"/>
    <w:rsid w:val="2EA91202"/>
    <w:rsid w:val="2F92622C"/>
    <w:rsid w:val="2FA34790"/>
    <w:rsid w:val="2FA40F9A"/>
    <w:rsid w:val="2FC828B0"/>
    <w:rsid w:val="2FDED0F8"/>
    <w:rsid w:val="2FE80712"/>
    <w:rsid w:val="30B96DF1"/>
    <w:rsid w:val="32206741"/>
    <w:rsid w:val="33A6112E"/>
    <w:rsid w:val="350A60FC"/>
    <w:rsid w:val="35B97573"/>
    <w:rsid w:val="36A141CD"/>
    <w:rsid w:val="37146E64"/>
    <w:rsid w:val="37264E35"/>
    <w:rsid w:val="37820623"/>
    <w:rsid w:val="37D00E41"/>
    <w:rsid w:val="38E96748"/>
    <w:rsid w:val="39273DB1"/>
    <w:rsid w:val="399072C2"/>
    <w:rsid w:val="3A3F40F3"/>
    <w:rsid w:val="3AB254FE"/>
    <w:rsid w:val="3B066388"/>
    <w:rsid w:val="3DFF4389"/>
    <w:rsid w:val="3F140B0F"/>
    <w:rsid w:val="3F3F0B9E"/>
    <w:rsid w:val="3F4506EF"/>
    <w:rsid w:val="3F5D5CBB"/>
    <w:rsid w:val="3F9739AD"/>
    <w:rsid w:val="3FE7CFB3"/>
    <w:rsid w:val="3FEFE114"/>
    <w:rsid w:val="4144093F"/>
    <w:rsid w:val="428D3DB4"/>
    <w:rsid w:val="43542A59"/>
    <w:rsid w:val="437F22FA"/>
    <w:rsid w:val="43B056E7"/>
    <w:rsid w:val="444F319F"/>
    <w:rsid w:val="445D039F"/>
    <w:rsid w:val="44D46E20"/>
    <w:rsid w:val="44FE5969"/>
    <w:rsid w:val="44FF7653"/>
    <w:rsid w:val="45F16FE2"/>
    <w:rsid w:val="462148DC"/>
    <w:rsid w:val="467646AB"/>
    <w:rsid w:val="467D1B68"/>
    <w:rsid w:val="47BA2A35"/>
    <w:rsid w:val="47BA7FC8"/>
    <w:rsid w:val="47BE1BD0"/>
    <w:rsid w:val="485457EB"/>
    <w:rsid w:val="485F6061"/>
    <w:rsid w:val="49DA5127"/>
    <w:rsid w:val="4AD96348"/>
    <w:rsid w:val="4B303AA7"/>
    <w:rsid w:val="4C4601D3"/>
    <w:rsid w:val="4CD508B4"/>
    <w:rsid w:val="4CDC42B1"/>
    <w:rsid w:val="4D572876"/>
    <w:rsid w:val="4D6778DD"/>
    <w:rsid w:val="4D69356A"/>
    <w:rsid w:val="4D6A27BE"/>
    <w:rsid w:val="4D7021A3"/>
    <w:rsid w:val="4D787C95"/>
    <w:rsid w:val="4DAC3309"/>
    <w:rsid w:val="4DAD7FD9"/>
    <w:rsid w:val="4DE26F44"/>
    <w:rsid w:val="4EC9547F"/>
    <w:rsid w:val="4EFF90E2"/>
    <w:rsid w:val="4F2E7AE3"/>
    <w:rsid w:val="4F3A4C70"/>
    <w:rsid w:val="4F4F1598"/>
    <w:rsid w:val="4F69AFCD"/>
    <w:rsid w:val="510650CA"/>
    <w:rsid w:val="51501D68"/>
    <w:rsid w:val="51F2792E"/>
    <w:rsid w:val="51FB04C4"/>
    <w:rsid w:val="52826A0E"/>
    <w:rsid w:val="53666823"/>
    <w:rsid w:val="53984DAE"/>
    <w:rsid w:val="53DB7851"/>
    <w:rsid w:val="54555010"/>
    <w:rsid w:val="551E273D"/>
    <w:rsid w:val="55FD07F9"/>
    <w:rsid w:val="5748118A"/>
    <w:rsid w:val="57DFCE04"/>
    <w:rsid w:val="58A27E77"/>
    <w:rsid w:val="58C34ADD"/>
    <w:rsid w:val="58E15361"/>
    <w:rsid w:val="597EFAD0"/>
    <w:rsid w:val="5A132B30"/>
    <w:rsid w:val="5A3F6389"/>
    <w:rsid w:val="5AC67AC5"/>
    <w:rsid w:val="5B7838D6"/>
    <w:rsid w:val="5BC27198"/>
    <w:rsid w:val="5BFD93A9"/>
    <w:rsid w:val="5D8C2E61"/>
    <w:rsid w:val="5F2F79C9"/>
    <w:rsid w:val="5F366032"/>
    <w:rsid w:val="5F9BD45C"/>
    <w:rsid w:val="5FB79390"/>
    <w:rsid w:val="5FD10664"/>
    <w:rsid w:val="5FDED529"/>
    <w:rsid w:val="600B4609"/>
    <w:rsid w:val="604B5D0C"/>
    <w:rsid w:val="608336BF"/>
    <w:rsid w:val="60BC0372"/>
    <w:rsid w:val="60CF130F"/>
    <w:rsid w:val="60DB51B7"/>
    <w:rsid w:val="61460938"/>
    <w:rsid w:val="61A33CE6"/>
    <w:rsid w:val="62176085"/>
    <w:rsid w:val="62941538"/>
    <w:rsid w:val="62A11E78"/>
    <w:rsid w:val="638C77FF"/>
    <w:rsid w:val="639E19BF"/>
    <w:rsid w:val="639F7E6B"/>
    <w:rsid w:val="63DC531D"/>
    <w:rsid w:val="63DC562D"/>
    <w:rsid w:val="63EC2BCC"/>
    <w:rsid w:val="64020DE4"/>
    <w:rsid w:val="65890A76"/>
    <w:rsid w:val="67464DE8"/>
    <w:rsid w:val="67B6C282"/>
    <w:rsid w:val="67F4A4C2"/>
    <w:rsid w:val="68416901"/>
    <w:rsid w:val="68964229"/>
    <w:rsid w:val="691F46AD"/>
    <w:rsid w:val="694D172F"/>
    <w:rsid w:val="6A042DE1"/>
    <w:rsid w:val="6AB00F3C"/>
    <w:rsid w:val="6B3302DF"/>
    <w:rsid w:val="6B4C2FB4"/>
    <w:rsid w:val="6B4C6B16"/>
    <w:rsid w:val="6BDE7327"/>
    <w:rsid w:val="6C712E35"/>
    <w:rsid w:val="6C912EC3"/>
    <w:rsid w:val="6E3E362C"/>
    <w:rsid w:val="6E426E1F"/>
    <w:rsid w:val="6E961E4E"/>
    <w:rsid w:val="6FCD7D61"/>
    <w:rsid w:val="6FF7DB0D"/>
    <w:rsid w:val="6FF9544A"/>
    <w:rsid w:val="6FF99A12"/>
    <w:rsid w:val="709E446E"/>
    <w:rsid w:val="70EF1297"/>
    <w:rsid w:val="72450CCE"/>
    <w:rsid w:val="725C2C22"/>
    <w:rsid w:val="72965357"/>
    <w:rsid w:val="72B80F76"/>
    <w:rsid w:val="73000BF9"/>
    <w:rsid w:val="73D3F400"/>
    <w:rsid w:val="73FF7D13"/>
    <w:rsid w:val="7440439D"/>
    <w:rsid w:val="74641495"/>
    <w:rsid w:val="747D381D"/>
    <w:rsid w:val="753B2258"/>
    <w:rsid w:val="755FE58D"/>
    <w:rsid w:val="7567527F"/>
    <w:rsid w:val="75EF9A9B"/>
    <w:rsid w:val="763955DF"/>
    <w:rsid w:val="76FF99AD"/>
    <w:rsid w:val="777B7CED"/>
    <w:rsid w:val="777D4FE7"/>
    <w:rsid w:val="779FCF74"/>
    <w:rsid w:val="77D00E37"/>
    <w:rsid w:val="787F3DCB"/>
    <w:rsid w:val="7A480C00"/>
    <w:rsid w:val="7A9E2B65"/>
    <w:rsid w:val="7AFF90A7"/>
    <w:rsid w:val="7BBE0B93"/>
    <w:rsid w:val="7CA306BA"/>
    <w:rsid w:val="7CB3EDB8"/>
    <w:rsid w:val="7D5F7832"/>
    <w:rsid w:val="7D79090B"/>
    <w:rsid w:val="7EF75840"/>
    <w:rsid w:val="7EFA3027"/>
    <w:rsid w:val="7EFFE820"/>
    <w:rsid w:val="7F1DF6D9"/>
    <w:rsid w:val="7F2F84FF"/>
    <w:rsid w:val="7F6B26FB"/>
    <w:rsid w:val="7F6B63F8"/>
    <w:rsid w:val="7FD50286"/>
    <w:rsid w:val="7FEB1C78"/>
    <w:rsid w:val="7FEB6A20"/>
    <w:rsid w:val="7FEEFF45"/>
    <w:rsid w:val="7FF3A8F8"/>
    <w:rsid w:val="7FF743BF"/>
    <w:rsid w:val="7FFB95FB"/>
    <w:rsid w:val="7FFC5AFF"/>
    <w:rsid w:val="A7B7A723"/>
    <w:rsid w:val="ABDF191B"/>
    <w:rsid w:val="AEBBAAC6"/>
    <w:rsid w:val="AFFF3DF3"/>
    <w:rsid w:val="B42F16FA"/>
    <w:rsid w:val="B7D54817"/>
    <w:rsid w:val="B7EDC188"/>
    <w:rsid w:val="B7F6BACB"/>
    <w:rsid w:val="B7FF7BD7"/>
    <w:rsid w:val="BBFF3B45"/>
    <w:rsid w:val="BDB76E6B"/>
    <w:rsid w:val="BDE7E278"/>
    <w:rsid w:val="BEDD8004"/>
    <w:rsid w:val="BF4FF7F3"/>
    <w:rsid w:val="BFA756B9"/>
    <w:rsid w:val="BFBB0360"/>
    <w:rsid w:val="BFDF24CC"/>
    <w:rsid w:val="C3B627B5"/>
    <w:rsid w:val="C8E12EC5"/>
    <w:rsid w:val="CEED2DFC"/>
    <w:rsid w:val="D9B2C4E3"/>
    <w:rsid w:val="DBAF9345"/>
    <w:rsid w:val="DBDF23E1"/>
    <w:rsid w:val="DBEFA4C0"/>
    <w:rsid w:val="DDD68164"/>
    <w:rsid w:val="DDDF8781"/>
    <w:rsid w:val="DF3DA218"/>
    <w:rsid w:val="DF5F028A"/>
    <w:rsid w:val="DFDE3115"/>
    <w:rsid w:val="DFFFEF5B"/>
    <w:rsid w:val="E1FF4DE2"/>
    <w:rsid w:val="E3BE6EA7"/>
    <w:rsid w:val="EBDB79E8"/>
    <w:rsid w:val="EBFA404C"/>
    <w:rsid w:val="EBFD23FD"/>
    <w:rsid w:val="ECD4CFDD"/>
    <w:rsid w:val="EDDF1EFD"/>
    <w:rsid w:val="EEDFDDFD"/>
    <w:rsid w:val="EEFFF7B7"/>
    <w:rsid w:val="EFC809B9"/>
    <w:rsid w:val="F3ED6340"/>
    <w:rsid w:val="F69FD1F1"/>
    <w:rsid w:val="F7DF5CF2"/>
    <w:rsid w:val="F7DFF6C7"/>
    <w:rsid w:val="F7ED9619"/>
    <w:rsid w:val="F7EE32B8"/>
    <w:rsid w:val="F9BEBB4C"/>
    <w:rsid w:val="FBD6F6AD"/>
    <w:rsid w:val="FBF78B90"/>
    <w:rsid w:val="FCB396BD"/>
    <w:rsid w:val="FCFAD8F5"/>
    <w:rsid w:val="FD6394EF"/>
    <w:rsid w:val="FDBF9587"/>
    <w:rsid w:val="FDFD2CC4"/>
    <w:rsid w:val="FEBFA99B"/>
    <w:rsid w:val="FF36B4C1"/>
    <w:rsid w:val="FF9AE77A"/>
    <w:rsid w:val="FFBBA6C5"/>
    <w:rsid w:val="FFBE0BFB"/>
    <w:rsid w:val="FFBE8AB9"/>
    <w:rsid w:val="FFCF17E1"/>
    <w:rsid w:val="FFFD6C1C"/>
    <w:rsid w:val="FFFFF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542</Words>
  <Characters>3090</Characters>
  <Lines>25</Lines>
  <Paragraphs>7</Paragraphs>
  <TotalTime>1</TotalTime>
  <ScaleCrop>false</ScaleCrop>
  <LinksUpToDate>false</LinksUpToDate>
  <CharactersWithSpaces>3625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2017-02-05T07:31:00Z</dcterms:created>
  <dc:creator>null,null,总收发</dc:creator>
  <cp:lastModifiedBy>lenovo</cp:lastModifiedBy>
  <cp:lastPrinted>2020-06-25T07:58:00Z</cp:lastPrinted>
  <dcterms:modified xsi:type="dcterms:W3CDTF">2023-03-06T11:27:30Z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